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4"/>
        <w:gridCol w:w="7200"/>
        <w:gridCol w:w="1670"/>
      </w:tblGrid>
      <w:tr w:rsidR="00B13EA0" w:rsidTr="00380735">
        <w:trPr>
          <w:trHeight w:val="2492"/>
        </w:trPr>
        <w:tc>
          <w:tcPr>
            <w:tcW w:w="1904" w:type="dxa"/>
            <w:tcBorders>
              <w:top w:val="thinThickLargeGap" w:sz="24" w:space="0" w:color="auto"/>
              <w:left w:val="thinThickLargeGap" w:sz="24" w:space="0" w:color="auto"/>
              <w:bottom w:val="thinThickLargeGap" w:sz="24" w:space="0" w:color="auto"/>
              <w:right w:val="single" w:sz="18" w:space="0" w:color="FFFFFF"/>
            </w:tcBorders>
            <w:vAlign w:val="center"/>
            <w:hideMark/>
          </w:tcPr>
          <w:p w:rsidR="00B13EA0" w:rsidRDefault="00B13EA0">
            <w:pPr>
              <w:pStyle w:val="Intestazione"/>
              <w:jc w:val="center"/>
            </w:pPr>
            <w:r>
              <w:rPr>
                <w:noProof/>
                <w:lang w:eastAsia="it-IT"/>
              </w:rPr>
              <w:drawing>
                <wp:inline distT="0" distB="0" distL="0" distR="0">
                  <wp:extent cx="962025" cy="962025"/>
                  <wp:effectExtent l="19050" t="0" r="9525" b="0"/>
                  <wp:docPr id="1" name="Immagine 1" descr="mal 3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l 3x3"/>
                          <pic:cNvPicPr>
                            <a:picLocks noChangeAspect="1" noChangeArrowheads="1"/>
                          </pic:cNvPicPr>
                        </pic:nvPicPr>
                        <pic:blipFill>
                          <a:blip r:embed="rId6"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tc>
        <w:tc>
          <w:tcPr>
            <w:tcW w:w="7200" w:type="dxa"/>
            <w:tcBorders>
              <w:top w:val="thinThickLargeGap" w:sz="24" w:space="0" w:color="auto"/>
              <w:left w:val="single" w:sz="18" w:space="0" w:color="FFFFFF"/>
              <w:bottom w:val="thinThickLargeGap" w:sz="24" w:space="0" w:color="auto"/>
              <w:right w:val="single" w:sz="18" w:space="0" w:color="FFFFFF"/>
            </w:tcBorders>
            <w:shd w:val="clear" w:color="auto" w:fill="FFFFFF"/>
          </w:tcPr>
          <w:p w:rsidR="00234BDB" w:rsidRDefault="00234BDB" w:rsidP="00234BDB">
            <w:pPr>
              <w:pStyle w:val="Intestazione"/>
              <w:jc w:val="center"/>
              <w:rPr>
                <w:rFonts w:ascii="Arial" w:hAnsi="Arial" w:cs="Arial"/>
                <w:b/>
                <w:spacing w:val="58"/>
              </w:rPr>
            </w:pPr>
            <w:r w:rsidRPr="00234BDB">
              <w:rPr>
                <w:rFonts w:ascii="Arial" w:hAnsi="Arial" w:cs="Arial"/>
                <w:b/>
                <w:spacing w:val="58"/>
                <w:sz w:val="40"/>
                <w:szCs w:val="40"/>
              </w:rPr>
              <w:t>COMUNE DI MALCESINE</w:t>
            </w:r>
          </w:p>
          <w:p w:rsidR="00234BDB" w:rsidRDefault="00234BDB" w:rsidP="00234BDB">
            <w:pPr>
              <w:pStyle w:val="Intestazione"/>
              <w:jc w:val="center"/>
              <w:rPr>
                <w:rFonts w:ascii="Arial" w:hAnsi="Arial" w:cs="Arial"/>
              </w:rPr>
            </w:pPr>
            <w:r>
              <w:rPr>
                <w:rFonts w:ascii="Arial" w:hAnsi="Arial" w:cs="Arial"/>
              </w:rPr>
              <w:t xml:space="preserve"> </w:t>
            </w:r>
            <w:r w:rsidRPr="00234BDB">
              <w:rPr>
                <w:rFonts w:ascii="Arial" w:hAnsi="Arial" w:cs="Arial"/>
              </w:rPr>
              <w:t xml:space="preserve"> </w:t>
            </w:r>
            <w:r>
              <w:rPr>
                <w:rFonts w:ascii="Arial" w:hAnsi="Arial" w:cs="Arial"/>
              </w:rPr>
              <w:t xml:space="preserve">  </w:t>
            </w:r>
            <w:r w:rsidRPr="00234BDB">
              <w:rPr>
                <w:rFonts w:ascii="Arial" w:hAnsi="Arial" w:cs="Arial"/>
              </w:rPr>
              <w:t>37018</w:t>
            </w:r>
            <w:r w:rsidRPr="00234BDB">
              <w:rPr>
                <w:rFonts w:ascii="Arial" w:hAnsi="Arial" w:cs="Arial"/>
              </w:rPr>
              <w:tab/>
            </w:r>
            <w:r w:rsidRPr="00234BDB">
              <w:rPr>
                <w:rFonts w:ascii="Arial" w:hAnsi="Arial" w:cs="Arial"/>
              </w:rPr>
              <w:tab/>
              <w:t>PROVINCIA DI VERONA</w:t>
            </w:r>
            <w:r w:rsidRPr="00234BDB">
              <w:rPr>
                <w:rFonts w:ascii="Arial" w:hAnsi="Arial" w:cs="Arial"/>
              </w:rPr>
              <w:tab/>
            </w:r>
            <w:r w:rsidRPr="00234BDB">
              <w:rPr>
                <w:rFonts w:ascii="Arial" w:hAnsi="Arial" w:cs="Arial"/>
              </w:rPr>
              <w:tab/>
            </w:r>
          </w:p>
          <w:p w:rsidR="00A90A54" w:rsidRPr="00234BDB" w:rsidRDefault="00234BDB" w:rsidP="00234BDB">
            <w:pPr>
              <w:pStyle w:val="Intestazione"/>
              <w:jc w:val="center"/>
              <w:rPr>
                <w:rFonts w:ascii="Arial" w:hAnsi="Arial" w:cs="Arial"/>
              </w:rPr>
            </w:pPr>
            <w:r w:rsidRPr="00234BDB">
              <w:rPr>
                <w:rFonts w:ascii="Arial" w:hAnsi="Arial" w:cs="Arial"/>
              </w:rPr>
              <w:t xml:space="preserve">Tel. 045. 6589911 </w:t>
            </w:r>
            <w:r>
              <w:rPr>
                <w:rFonts w:ascii="Arial" w:hAnsi="Arial" w:cs="Arial"/>
              </w:rPr>
              <w:t xml:space="preserve">C.F. 00601160237 Stazione di Soggiorno –   </w:t>
            </w:r>
            <w:proofErr w:type="spellStart"/>
            <w:r w:rsidRPr="00234BDB">
              <w:rPr>
                <w:rFonts w:ascii="Arial" w:hAnsi="Arial" w:cs="Arial"/>
              </w:rPr>
              <w:t>Decr</w:t>
            </w:r>
            <w:proofErr w:type="spellEnd"/>
            <w:r w:rsidRPr="00234BDB">
              <w:rPr>
                <w:rFonts w:ascii="Arial" w:hAnsi="Arial" w:cs="Arial"/>
              </w:rPr>
              <w:t>. Min. 8 marzo 1927</w:t>
            </w:r>
            <w:r w:rsidRPr="00234BDB">
              <w:rPr>
                <w:rFonts w:ascii="Arial" w:hAnsi="Arial" w:cs="Arial"/>
              </w:rPr>
              <w:tab/>
            </w:r>
            <w:r>
              <w:rPr>
                <w:rFonts w:ascii="Arial" w:hAnsi="Arial" w:cs="Arial"/>
              </w:rPr>
              <w:t xml:space="preserve"> </w:t>
            </w:r>
            <w:r w:rsidRPr="00234BDB">
              <w:rPr>
                <w:rFonts w:ascii="Arial" w:hAnsi="Arial" w:cs="Arial"/>
              </w:rPr>
              <w:br/>
              <w:t>www.comunemalcesine.it</w:t>
            </w:r>
            <w:r w:rsidRPr="00234BDB">
              <w:rPr>
                <w:rFonts w:ascii="Arial" w:hAnsi="Arial" w:cs="Arial"/>
                <w:color w:val="000000"/>
              </w:rPr>
              <w:t xml:space="preserve">      </w:t>
            </w:r>
            <w:r w:rsidRPr="00234BDB">
              <w:rPr>
                <w:rFonts w:ascii="Arial" w:hAnsi="Arial" w:cs="Arial"/>
              </w:rPr>
              <w:t>info@comunemalcesine.it</w:t>
            </w:r>
            <w:r w:rsidRPr="00234BDB">
              <w:rPr>
                <w:rFonts w:ascii="Arial" w:hAnsi="Arial" w:cs="Arial"/>
                <w:color w:val="000000"/>
              </w:rPr>
              <w:t xml:space="preserve"> </w:t>
            </w:r>
            <w:r w:rsidRPr="00234BDB">
              <w:rPr>
                <w:rFonts w:ascii="Arial" w:hAnsi="Arial" w:cs="Arial"/>
              </w:rPr>
              <w:t xml:space="preserve">     comune.malcesine.vr@pec.ancitel.it</w:t>
            </w:r>
            <w:r w:rsidRPr="00234BDB">
              <w:rPr>
                <w:rFonts w:ascii="Arial" w:hAnsi="Arial" w:cs="Arial"/>
                <w:b/>
                <w:spacing w:val="58"/>
              </w:rPr>
              <w:t xml:space="preserve"> </w:t>
            </w:r>
          </w:p>
        </w:tc>
        <w:tc>
          <w:tcPr>
            <w:tcW w:w="1670" w:type="dxa"/>
            <w:tcBorders>
              <w:top w:val="thinThickLargeGap" w:sz="24" w:space="0" w:color="auto"/>
              <w:left w:val="single" w:sz="18" w:space="0" w:color="FFFFFF"/>
              <w:bottom w:val="thinThickLargeGap" w:sz="24" w:space="0" w:color="auto"/>
              <w:right w:val="thinThickLargeGap" w:sz="24" w:space="0" w:color="auto"/>
            </w:tcBorders>
            <w:vAlign w:val="center"/>
            <w:hideMark/>
          </w:tcPr>
          <w:p w:rsidR="00B13EA0" w:rsidRDefault="00B13EA0" w:rsidP="00AA4E44">
            <w:pPr>
              <w:pStyle w:val="Intestazione"/>
              <w:jc w:val="center"/>
            </w:pPr>
          </w:p>
        </w:tc>
      </w:tr>
    </w:tbl>
    <w:p w:rsidR="00463DD9" w:rsidRPr="00CC5F8B" w:rsidRDefault="00463DD9" w:rsidP="00463DD9">
      <w:pPr>
        <w:jc w:val="both"/>
        <w:rPr>
          <w:rFonts w:ascii="Arial" w:hAnsi="Arial" w:cs="Arial"/>
          <w:sz w:val="20"/>
          <w:szCs w:val="20"/>
        </w:rPr>
      </w:pPr>
    </w:p>
    <w:p w:rsidR="0003386B" w:rsidRDefault="0003386B" w:rsidP="00B26E0E">
      <w:pPr>
        <w:jc w:val="both"/>
        <w:rPr>
          <w:rFonts w:ascii="Tahoma" w:hAnsi="Tahoma" w:cs="Tahoma"/>
          <w:sz w:val="20"/>
          <w:szCs w:val="20"/>
        </w:rPr>
      </w:pPr>
      <w:r>
        <w:rPr>
          <w:rFonts w:ascii="Tahoma" w:hAnsi="Tahoma" w:cs="Tahoma"/>
          <w:sz w:val="20"/>
          <w:szCs w:val="20"/>
        </w:rPr>
        <w:t>PROT. N° 3140</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Malcesine, 3 Marzo 2017</w:t>
      </w:r>
    </w:p>
    <w:p w:rsidR="0003386B" w:rsidRDefault="0003386B" w:rsidP="00B26E0E">
      <w:pPr>
        <w:jc w:val="both"/>
        <w:rPr>
          <w:rFonts w:ascii="Tahoma" w:hAnsi="Tahoma" w:cs="Tahoma"/>
          <w:sz w:val="20"/>
          <w:szCs w:val="20"/>
        </w:rPr>
      </w:pPr>
    </w:p>
    <w:p w:rsidR="00B26E0E" w:rsidRPr="00B26E0E" w:rsidRDefault="00B26E0E" w:rsidP="00B26E0E">
      <w:pPr>
        <w:jc w:val="both"/>
        <w:rPr>
          <w:rFonts w:asciiTheme="minorHAnsi" w:eastAsiaTheme="minorHAnsi" w:hAnsiTheme="minorHAnsi" w:cstheme="minorBidi"/>
          <w:b/>
          <w:lang w:eastAsia="en-US"/>
        </w:rPr>
      </w:pPr>
      <w:r w:rsidRPr="00B26E0E">
        <w:rPr>
          <w:rFonts w:asciiTheme="minorHAnsi" w:eastAsiaTheme="minorHAnsi" w:hAnsiTheme="minorHAnsi" w:cstheme="minorBidi"/>
          <w:b/>
          <w:lang w:eastAsia="en-US"/>
        </w:rPr>
        <w:t>AVVISO PUBBLICO PER  L’INDIVIDUAZIONE DI IDONEA DITTA  PER LA GESTIONE DEI PARCHEGGI A PAGAMENTO CON IMPIANTI A BARRIERA DENOMINATI DI  PIAZZA STATUTO E CAMPOGRANDE DI MALCESINE.</w:t>
      </w:r>
    </w:p>
    <w:p w:rsidR="00B26E0E" w:rsidRPr="00B26E0E" w:rsidRDefault="00B26E0E" w:rsidP="00B26E0E">
      <w:pPr>
        <w:spacing w:after="200" w:line="276" w:lineRule="auto"/>
        <w:jc w:val="both"/>
        <w:rPr>
          <w:rFonts w:asciiTheme="minorHAnsi" w:eastAsiaTheme="minorHAnsi" w:hAnsiTheme="minorHAnsi" w:cstheme="minorBidi"/>
          <w:lang w:eastAsia="en-US"/>
        </w:rPr>
      </w:pPr>
    </w:p>
    <w:p w:rsidR="00B26E0E" w:rsidRDefault="00B26E0E" w:rsidP="00B26E0E">
      <w:pPr>
        <w:spacing w:after="200" w:line="276" w:lineRule="auto"/>
        <w:jc w:val="both"/>
        <w:rPr>
          <w:rFonts w:asciiTheme="minorHAnsi" w:eastAsiaTheme="minorHAnsi" w:hAnsiTheme="minorHAnsi" w:cstheme="minorBidi"/>
          <w:lang w:eastAsia="en-US"/>
        </w:rPr>
      </w:pPr>
      <w:r w:rsidRPr="00B26E0E">
        <w:rPr>
          <w:rFonts w:asciiTheme="minorHAnsi" w:eastAsiaTheme="minorHAnsi" w:hAnsiTheme="minorHAnsi" w:cstheme="minorBidi"/>
          <w:lang w:eastAsia="en-US"/>
        </w:rPr>
        <w:t>Vista la delibera di G.C. n. 17 del 17/02/2017 con la quale sono stati formulati gli atti di indirizzo per la gestione dei parcheggi comunali per l’anno 2017.</w:t>
      </w:r>
    </w:p>
    <w:p w:rsidR="0003386B" w:rsidRPr="00B26E0E" w:rsidRDefault="0003386B" w:rsidP="00B26E0E">
      <w:pPr>
        <w:spacing w:after="200"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Vista la Determina n. 92 del 28/02/2017, avente ad oggetto: “ Affidamento servizio di gestione dei parcheggi a pagamento con impianti a barriera denominati di Piazza Statuto e Campogrande di Malcesine mediante procedura negoziata. Determina a contrarre ed approvazione avviso pubblico”.</w:t>
      </w:r>
    </w:p>
    <w:p w:rsidR="00B26E0E" w:rsidRPr="00B26E0E" w:rsidRDefault="00B26E0E" w:rsidP="00B26E0E">
      <w:pPr>
        <w:spacing w:after="200" w:line="276" w:lineRule="auto"/>
        <w:jc w:val="both"/>
        <w:rPr>
          <w:rFonts w:asciiTheme="minorHAnsi" w:eastAsiaTheme="minorHAnsi" w:hAnsiTheme="minorHAnsi" w:cstheme="minorBidi"/>
          <w:lang w:eastAsia="en-US"/>
        </w:rPr>
      </w:pPr>
      <w:r w:rsidRPr="00B26E0E">
        <w:rPr>
          <w:rFonts w:asciiTheme="minorHAnsi" w:eastAsiaTheme="minorHAnsi" w:hAnsiTheme="minorHAnsi" w:cstheme="minorBidi"/>
          <w:lang w:eastAsia="en-US"/>
        </w:rPr>
        <w:t>Il presente avviso ha la finalità di individuare idonea ditta per la  gestione dei parcheggi di Piazza Statuto e di Campogrande:</w:t>
      </w:r>
    </w:p>
    <w:p w:rsidR="00B26E0E" w:rsidRPr="00B26E0E" w:rsidRDefault="00B26E0E" w:rsidP="00B26E0E">
      <w:pPr>
        <w:spacing w:after="200" w:line="276" w:lineRule="auto"/>
        <w:jc w:val="both"/>
        <w:rPr>
          <w:rFonts w:asciiTheme="minorHAnsi" w:eastAsiaTheme="minorHAnsi" w:hAnsiTheme="minorHAnsi" w:cstheme="minorBidi"/>
          <w:lang w:eastAsia="en-US"/>
        </w:rPr>
      </w:pPr>
      <w:r w:rsidRPr="00B26E0E">
        <w:rPr>
          <w:rFonts w:asciiTheme="minorHAnsi" w:eastAsiaTheme="minorHAnsi" w:hAnsiTheme="minorHAnsi" w:cstheme="minorBidi"/>
          <w:lang w:eastAsia="en-US"/>
        </w:rPr>
        <w:t>Visto  che l’art. 36 c. 2 lettera  A , del Codice  prevede che l’affidamento e l’esecuzione dei servizi e forniture di importo inferiore a 40.000 Euro possa avvenire tramite affidamento diretto.</w:t>
      </w:r>
    </w:p>
    <w:p w:rsidR="00A168A4" w:rsidRDefault="00B26E0E" w:rsidP="00B26E0E">
      <w:pPr>
        <w:spacing w:after="200" w:line="276" w:lineRule="auto"/>
        <w:jc w:val="both"/>
        <w:rPr>
          <w:rFonts w:asciiTheme="minorHAnsi" w:eastAsiaTheme="minorHAnsi" w:hAnsiTheme="minorHAnsi" w:cstheme="minorBidi"/>
          <w:lang w:eastAsia="en-US"/>
        </w:rPr>
      </w:pPr>
      <w:r w:rsidRPr="00B26E0E">
        <w:rPr>
          <w:rFonts w:asciiTheme="minorHAnsi" w:eastAsiaTheme="minorHAnsi" w:hAnsiTheme="minorHAnsi" w:cstheme="minorBidi"/>
          <w:b/>
          <w:lang w:eastAsia="en-US"/>
        </w:rPr>
        <w:t>STAZIONE APPALTANTE:</w:t>
      </w:r>
      <w:r w:rsidRPr="00B26E0E">
        <w:rPr>
          <w:rFonts w:asciiTheme="minorHAnsi" w:eastAsiaTheme="minorHAnsi" w:hAnsiTheme="minorHAnsi" w:cstheme="minorBidi"/>
          <w:lang w:eastAsia="en-US"/>
        </w:rPr>
        <w:t xml:space="preserve"> Comune di Malcesine - Piazza Statuto n. 1 Tel. 045 6589925 PEC: </w:t>
      </w:r>
      <w:hyperlink r:id="rId7" w:history="1">
        <w:r w:rsidRPr="00B26E0E">
          <w:rPr>
            <w:rFonts w:asciiTheme="minorHAnsi" w:eastAsiaTheme="minorHAnsi" w:hAnsiTheme="minorHAnsi" w:cstheme="minorBidi"/>
            <w:color w:val="0000FF"/>
            <w:lang w:eastAsia="en-US"/>
          </w:rPr>
          <w:t>comune.malcesine.vr@pec.ancitel.it</w:t>
        </w:r>
      </w:hyperlink>
      <w:r w:rsidRPr="00B26E0E">
        <w:rPr>
          <w:rFonts w:asciiTheme="minorHAnsi" w:eastAsiaTheme="minorHAnsi" w:hAnsiTheme="minorHAnsi" w:cstheme="minorBidi"/>
          <w:lang w:eastAsia="en-US"/>
        </w:rPr>
        <w:t xml:space="preserve"> </w:t>
      </w:r>
    </w:p>
    <w:p w:rsidR="00B26E0E" w:rsidRPr="00B26E0E" w:rsidRDefault="00B26E0E" w:rsidP="00B26E0E">
      <w:pPr>
        <w:spacing w:after="200" w:line="276" w:lineRule="auto"/>
        <w:jc w:val="both"/>
        <w:rPr>
          <w:rFonts w:asciiTheme="minorHAnsi" w:eastAsiaTheme="minorHAnsi" w:hAnsiTheme="minorHAnsi" w:cstheme="minorBidi"/>
          <w:lang w:eastAsia="en-US"/>
        </w:rPr>
      </w:pPr>
      <w:r w:rsidRPr="00B26E0E">
        <w:rPr>
          <w:rFonts w:asciiTheme="minorHAnsi" w:eastAsiaTheme="minorHAnsi" w:hAnsiTheme="minorHAnsi" w:cstheme="minorBidi"/>
          <w:b/>
          <w:lang w:eastAsia="en-US"/>
        </w:rPr>
        <w:t>OGGETTO DELL’APPALTO E LUOGO  DI ESECUZIONE:</w:t>
      </w:r>
      <w:r w:rsidRPr="00B26E0E">
        <w:rPr>
          <w:rFonts w:asciiTheme="minorHAnsi" w:eastAsiaTheme="minorHAnsi" w:hAnsiTheme="minorHAnsi" w:cstheme="minorBidi"/>
          <w:lang w:eastAsia="en-US"/>
        </w:rPr>
        <w:t xml:space="preserve">  consiste in prestazioni riguardanti l’attività di presidio, controllo, contabilizzazione, caricamento/svuotamento delle casse automatiche, versamento degli incassi presso la Tesoreria Comunale, svuotamento quotidiano dei cestini RSU, servizio di pronta reperibilità dalle ore 00.00 alle ore 24.00, nel periodo dal 01.04 al 31.12.2017.</w:t>
      </w:r>
    </w:p>
    <w:p w:rsidR="00B26E0E" w:rsidRPr="00B26E0E" w:rsidRDefault="00B26E0E" w:rsidP="00B26E0E">
      <w:pPr>
        <w:spacing w:after="200" w:line="276" w:lineRule="auto"/>
        <w:jc w:val="both"/>
        <w:rPr>
          <w:rFonts w:asciiTheme="minorHAnsi" w:eastAsiaTheme="minorHAnsi" w:hAnsiTheme="minorHAnsi" w:cstheme="minorBidi"/>
          <w:lang w:eastAsia="en-US"/>
        </w:rPr>
      </w:pPr>
      <w:r w:rsidRPr="00B26E0E">
        <w:rPr>
          <w:rFonts w:asciiTheme="minorHAnsi" w:eastAsiaTheme="minorHAnsi" w:hAnsiTheme="minorHAnsi" w:cstheme="minorBidi"/>
          <w:lang w:eastAsia="en-US"/>
        </w:rPr>
        <w:t xml:space="preserve">Il parcheggio ubicato in Piazza Statuto dispone di n. 145 stalli per la sosta di veicoli , l’impianto a barriere  installato è di marca </w:t>
      </w:r>
      <w:proofErr w:type="spellStart"/>
      <w:r w:rsidRPr="00B26E0E">
        <w:rPr>
          <w:rFonts w:asciiTheme="minorHAnsi" w:eastAsiaTheme="minorHAnsi" w:hAnsiTheme="minorHAnsi" w:cstheme="minorBidi"/>
          <w:lang w:eastAsia="en-US"/>
        </w:rPr>
        <w:t>Schade</w:t>
      </w:r>
      <w:proofErr w:type="spellEnd"/>
      <w:r w:rsidRPr="00B26E0E">
        <w:rPr>
          <w:rFonts w:asciiTheme="minorHAnsi" w:eastAsiaTheme="minorHAnsi" w:hAnsiTheme="minorHAnsi" w:cstheme="minorBidi"/>
          <w:lang w:eastAsia="en-US"/>
        </w:rPr>
        <w:t>-Bachmann e dispone di un’ entrata e un’ uscita,  due casse automatiche e un apposito computer ubicato presso un prefabbricato limitrofo all’entrata.</w:t>
      </w:r>
    </w:p>
    <w:p w:rsidR="00B26E0E" w:rsidRPr="00B26E0E" w:rsidRDefault="00B26E0E" w:rsidP="00B26E0E">
      <w:pPr>
        <w:spacing w:after="200" w:line="276" w:lineRule="auto"/>
        <w:jc w:val="both"/>
        <w:rPr>
          <w:rFonts w:asciiTheme="minorHAnsi" w:eastAsiaTheme="minorHAnsi" w:hAnsiTheme="minorHAnsi" w:cstheme="minorBidi"/>
          <w:lang w:eastAsia="en-US"/>
        </w:rPr>
      </w:pPr>
      <w:r w:rsidRPr="00B26E0E">
        <w:rPr>
          <w:rFonts w:asciiTheme="minorHAnsi" w:eastAsiaTheme="minorHAnsi" w:hAnsiTheme="minorHAnsi" w:cstheme="minorBidi"/>
          <w:lang w:eastAsia="en-US"/>
        </w:rPr>
        <w:t xml:space="preserve">Il parcheggio di Campogrande ubicato in Via </w:t>
      </w:r>
      <w:proofErr w:type="spellStart"/>
      <w:r w:rsidRPr="00B26E0E">
        <w:rPr>
          <w:rFonts w:asciiTheme="minorHAnsi" w:eastAsiaTheme="minorHAnsi" w:hAnsiTheme="minorHAnsi" w:cstheme="minorBidi"/>
          <w:lang w:eastAsia="en-US"/>
        </w:rPr>
        <w:t>Scoisse</w:t>
      </w:r>
      <w:proofErr w:type="spellEnd"/>
      <w:r w:rsidRPr="00B26E0E">
        <w:rPr>
          <w:rFonts w:asciiTheme="minorHAnsi" w:eastAsiaTheme="minorHAnsi" w:hAnsiTheme="minorHAnsi" w:cstheme="minorBidi"/>
          <w:lang w:eastAsia="en-US"/>
        </w:rPr>
        <w:t xml:space="preserve"> dispone di n. 350 stalli per la sosta di veicoli , l’impianto a barriere installato è di marca </w:t>
      </w:r>
      <w:proofErr w:type="spellStart"/>
      <w:r w:rsidRPr="00B26E0E">
        <w:rPr>
          <w:rFonts w:asciiTheme="minorHAnsi" w:eastAsiaTheme="minorHAnsi" w:hAnsiTheme="minorHAnsi" w:cstheme="minorBidi"/>
          <w:lang w:eastAsia="en-US"/>
        </w:rPr>
        <w:t>Sintel</w:t>
      </w:r>
      <w:proofErr w:type="spellEnd"/>
      <w:r w:rsidRPr="00B26E0E">
        <w:rPr>
          <w:rFonts w:asciiTheme="minorHAnsi" w:eastAsiaTheme="minorHAnsi" w:hAnsiTheme="minorHAnsi" w:cstheme="minorBidi"/>
          <w:lang w:eastAsia="en-US"/>
        </w:rPr>
        <w:t xml:space="preserve"> Van </w:t>
      </w:r>
      <w:proofErr w:type="spellStart"/>
      <w:r w:rsidRPr="00B26E0E">
        <w:rPr>
          <w:rFonts w:asciiTheme="minorHAnsi" w:eastAsiaTheme="minorHAnsi" w:hAnsiTheme="minorHAnsi" w:cstheme="minorBidi"/>
          <w:lang w:eastAsia="en-US"/>
        </w:rPr>
        <w:t>den</w:t>
      </w:r>
      <w:proofErr w:type="spellEnd"/>
      <w:r w:rsidRPr="00B26E0E">
        <w:rPr>
          <w:rFonts w:asciiTheme="minorHAnsi" w:eastAsiaTheme="minorHAnsi" w:hAnsiTheme="minorHAnsi" w:cstheme="minorBidi"/>
          <w:lang w:eastAsia="en-US"/>
        </w:rPr>
        <w:t xml:space="preserve"> </w:t>
      </w:r>
      <w:proofErr w:type="spellStart"/>
      <w:r w:rsidRPr="00B26E0E">
        <w:rPr>
          <w:rFonts w:asciiTheme="minorHAnsi" w:eastAsiaTheme="minorHAnsi" w:hAnsiTheme="minorHAnsi" w:cstheme="minorBidi"/>
          <w:lang w:eastAsia="en-US"/>
        </w:rPr>
        <w:t>Hoorn</w:t>
      </w:r>
      <w:proofErr w:type="spellEnd"/>
      <w:r w:rsidRPr="00B26E0E">
        <w:rPr>
          <w:rFonts w:asciiTheme="minorHAnsi" w:eastAsiaTheme="minorHAnsi" w:hAnsiTheme="minorHAnsi" w:cstheme="minorBidi"/>
          <w:lang w:eastAsia="en-US"/>
        </w:rPr>
        <w:t xml:space="preserve"> ed è composto da un’ entrata e due uscite, due casse automatiche e un computer ubicato presso  il fabbricato limitrofo all’entrata: all’interno del parcheggio sono ubicati n. 30 garage di proprietà privata.</w:t>
      </w:r>
    </w:p>
    <w:p w:rsidR="00B26E0E" w:rsidRPr="00B26E0E" w:rsidRDefault="00B26E0E" w:rsidP="00B26E0E">
      <w:pPr>
        <w:spacing w:after="200" w:line="276" w:lineRule="auto"/>
        <w:jc w:val="both"/>
        <w:rPr>
          <w:rFonts w:asciiTheme="minorHAnsi" w:eastAsiaTheme="minorHAnsi" w:hAnsiTheme="minorHAnsi" w:cstheme="minorBidi"/>
          <w:lang w:eastAsia="en-US"/>
        </w:rPr>
      </w:pPr>
      <w:r w:rsidRPr="00B26E0E">
        <w:rPr>
          <w:rFonts w:asciiTheme="minorHAnsi" w:eastAsiaTheme="minorHAnsi" w:hAnsiTheme="minorHAnsi" w:cstheme="minorBidi"/>
          <w:lang w:eastAsia="en-US"/>
        </w:rPr>
        <w:t xml:space="preserve">La gestione del servizio consiste nell’esecuzione di tutte le attività atte al funzionamento degli impianti, compreso  il caricamento e lo svuotamento delle casse automatiche, la contabilizzazione degli incassi provenienti dalle casse automatiche e il versamento alla Tesoreria Comunale. La ditta aggiudicataria ha inoltre l’obbligo di tenere la contabilità  degli incassi in conformità alle vigenti disposizioni di legge, in particolare si richiamano le disposizioni di cui agli artt. 93 e 233 del </w:t>
      </w:r>
      <w:proofErr w:type="spellStart"/>
      <w:r w:rsidRPr="00B26E0E">
        <w:rPr>
          <w:rFonts w:asciiTheme="minorHAnsi" w:eastAsiaTheme="minorHAnsi" w:hAnsiTheme="minorHAnsi" w:cstheme="minorBidi"/>
          <w:lang w:eastAsia="en-US"/>
        </w:rPr>
        <w:t>D.Lgs.</w:t>
      </w:r>
      <w:proofErr w:type="spellEnd"/>
      <w:r w:rsidRPr="00B26E0E">
        <w:rPr>
          <w:rFonts w:asciiTheme="minorHAnsi" w:eastAsiaTheme="minorHAnsi" w:hAnsiTheme="minorHAnsi" w:cstheme="minorBidi"/>
          <w:lang w:eastAsia="en-US"/>
        </w:rPr>
        <w:t xml:space="preserve"> n.267/2000 .</w:t>
      </w:r>
    </w:p>
    <w:p w:rsidR="00B26E0E" w:rsidRPr="00B26E0E" w:rsidRDefault="00B26E0E" w:rsidP="00B26E0E">
      <w:pPr>
        <w:spacing w:after="200" w:line="276" w:lineRule="auto"/>
        <w:jc w:val="both"/>
        <w:rPr>
          <w:rFonts w:asciiTheme="minorHAnsi" w:eastAsiaTheme="minorHAnsi" w:hAnsiTheme="minorHAnsi" w:cstheme="minorBidi"/>
          <w:lang w:eastAsia="en-US"/>
        </w:rPr>
      </w:pPr>
      <w:r w:rsidRPr="00B26E0E">
        <w:rPr>
          <w:rFonts w:asciiTheme="minorHAnsi" w:eastAsiaTheme="minorHAnsi" w:hAnsiTheme="minorHAnsi" w:cstheme="minorBidi"/>
          <w:lang w:eastAsia="en-US"/>
        </w:rPr>
        <w:t>La Ditta dovrà verificare la fruibilità degli stalli di sosta da parte degli utenti, all’interno dei parcheggi, avvisando la Polizia Locale in caso di necessità.</w:t>
      </w:r>
    </w:p>
    <w:p w:rsidR="006A435C" w:rsidRDefault="006A435C" w:rsidP="00B26E0E">
      <w:pPr>
        <w:spacing w:after="200" w:line="276" w:lineRule="auto"/>
        <w:jc w:val="both"/>
        <w:rPr>
          <w:rFonts w:asciiTheme="minorHAnsi" w:eastAsiaTheme="minorHAnsi" w:hAnsiTheme="minorHAnsi" w:cstheme="minorBidi"/>
          <w:lang w:eastAsia="en-US"/>
        </w:rPr>
      </w:pPr>
    </w:p>
    <w:p w:rsidR="006A435C" w:rsidRDefault="006A435C" w:rsidP="00B26E0E">
      <w:pPr>
        <w:spacing w:after="200" w:line="276" w:lineRule="auto"/>
        <w:jc w:val="both"/>
        <w:rPr>
          <w:rFonts w:asciiTheme="minorHAnsi" w:eastAsiaTheme="minorHAnsi" w:hAnsiTheme="minorHAnsi" w:cstheme="minorBidi"/>
          <w:lang w:eastAsia="en-US"/>
        </w:rPr>
      </w:pPr>
    </w:p>
    <w:p w:rsidR="00B26E0E" w:rsidRPr="00B26E0E" w:rsidRDefault="00B26E0E" w:rsidP="00B26E0E">
      <w:pPr>
        <w:spacing w:after="200" w:line="276" w:lineRule="auto"/>
        <w:jc w:val="both"/>
        <w:rPr>
          <w:rFonts w:asciiTheme="minorHAnsi" w:eastAsiaTheme="minorHAnsi" w:hAnsiTheme="minorHAnsi" w:cstheme="minorBidi"/>
          <w:lang w:eastAsia="en-US"/>
        </w:rPr>
      </w:pPr>
      <w:r w:rsidRPr="00B26E0E">
        <w:rPr>
          <w:rFonts w:asciiTheme="minorHAnsi" w:eastAsiaTheme="minorHAnsi" w:hAnsiTheme="minorHAnsi" w:cstheme="minorBidi"/>
          <w:lang w:eastAsia="en-US"/>
        </w:rPr>
        <w:t xml:space="preserve">L’Amministrazione Comunale provvederà alla manutenzione ordinaria e straordinaria degli  impianti  mediante appositi incarichi  e alla fornitura dei materiali di consumo (biglietti, gettoni, tessere ecc.) </w:t>
      </w:r>
    </w:p>
    <w:p w:rsidR="00B26E0E" w:rsidRPr="00B26E0E" w:rsidRDefault="00B26E0E" w:rsidP="00B26E0E">
      <w:pPr>
        <w:spacing w:after="200" w:line="276" w:lineRule="auto"/>
        <w:jc w:val="both"/>
        <w:rPr>
          <w:rFonts w:asciiTheme="minorHAnsi" w:eastAsiaTheme="minorHAnsi" w:hAnsiTheme="minorHAnsi" w:cstheme="minorBidi"/>
          <w:lang w:eastAsia="en-US"/>
        </w:rPr>
      </w:pPr>
      <w:r w:rsidRPr="00B26E0E">
        <w:rPr>
          <w:rFonts w:asciiTheme="minorHAnsi" w:eastAsiaTheme="minorHAnsi" w:hAnsiTheme="minorHAnsi" w:cstheme="minorBidi"/>
          <w:lang w:eastAsia="en-US"/>
        </w:rPr>
        <w:t>Sarà cura dell’Amministrazione Comunale la consegna delle chiavi degli apparecchi alla ditta aggiudicataria per l’effettuazione del servizio, che dovranno essere rese al termine dello stesso, previa stesura di appositi verbali.</w:t>
      </w:r>
    </w:p>
    <w:p w:rsidR="00B26E0E" w:rsidRPr="00B26E0E" w:rsidRDefault="00B26E0E" w:rsidP="00B26E0E">
      <w:pPr>
        <w:spacing w:after="200" w:line="276" w:lineRule="auto"/>
        <w:jc w:val="both"/>
        <w:rPr>
          <w:rFonts w:asciiTheme="minorHAnsi" w:eastAsiaTheme="minorHAnsi" w:hAnsiTheme="minorHAnsi" w:cstheme="minorBidi"/>
          <w:lang w:eastAsia="en-US"/>
        </w:rPr>
      </w:pPr>
      <w:r w:rsidRPr="00B26E0E">
        <w:rPr>
          <w:rFonts w:asciiTheme="minorHAnsi" w:eastAsiaTheme="minorHAnsi" w:hAnsiTheme="minorHAnsi" w:cstheme="minorBidi"/>
          <w:b/>
          <w:lang w:eastAsia="en-US"/>
        </w:rPr>
        <w:t>DURATA DELL’AFFIDAMENTO</w:t>
      </w:r>
      <w:r w:rsidRPr="00B26E0E">
        <w:rPr>
          <w:rFonts w:asciiTheme="minorHAnsi" w:eastAsiaTheme="minorHAnsi" w:hAnsiTheme="minorHAnsi" w:cstheme="minorBidi"/>
          <w:lang w:eastAsia="en-US"/>
        </w:rPr>
        <w:t xml:space="preserve"> : dal 7 aprile 2017  al 31.12.2017.</w:t>
      </w:r>
    </w:p>
    <w:p w:rsidR="00B26E0E" w:rsidRPr="00B26E0E" w:rsidRDefault="00B26E0E" w:rsidP="00B26E0E">
      <w:pPr>
        <w:spacing w:after="200" w:line="276" w:lineRule="auto"/>
        <w:jc w:val="both"/>
        <w:rPr>
          <w:rFonts w:asciiTheme="minorHAnsi" w:eastAsiaTheme="minorHAnsi" w:hAnsiTheme="minorHAnsi" w:cstheme="minorBidi"/>
          <w:lang w:eastAsia="en-US"/>
        </w:rPr>
      </w:pPr>
      <w:r w:rsidRPr="00B26E0E">
        <w:rPr>
          <w:rFonts w:asciiTheme="minorHAnsi" w:eastAsiaTheme="minorHAnsi" w:hAnsiTheme="minorHAnsi" w:cstheme="minorBidi"/>
          <w:b/>
          <w:lang w:eastAsia="en-US"/>
        </w:rPr>
        <w:t>IMPORTO DELL’APPALTO POSTO A BASE DI GARA:</w:t>
      </w:r>
      <w:r w:rsidRPr="00B26E0E">
        <w:rPr>
          <w:rFonts w:asciiTheme="minorHAnsi" w:eastAsiaTheme="minorHAnsi" w:hAnsiTheme="minorHAnsi" w:cstheme="minorBidi"/>
          <w:lang w:eastAsia="en-US"/>
        </w:rPr>
        <w:t xml:space="preserve">  Euro 25.000 </w:t>
      </w:r>
      <w:proofErr w:type="spellStart"/>
      <w:r w:rsidRPr="00B26E0E">
        <w:rPr>
          <w:rFonts w:asciiTheme="minorHAnsi" w:eastAsiaTheme="minorHAnsi" w:hAnsiTheme="minorHAnsi" w:cstheme="minorBidi"/>
          <w:lang w:eastAsia="en-US"/>
        </w:rPr>
        <w:t>i.v.a</w:t>
      </w:r>
      <w:proofErr w:type="spellEnd"/>
      <w:r w:rsidRPr="00B26E0E">
        <w:rPr>
          <w:rFonts w:asciiTheme="minorHAnsi" w:eastAsiaTheme="minorHAnsi" w:hAnsiTheme="minorHAnsi" w:cstheme="minorBidi"/>
          <w:lang w:eastAsia="en-US"/>
        </w:rPr>
        <w:t xml:space="preserve"> esclusa</w:t>
      </w:r>
    </w:p>
    <w:p w:rsidR="00B26E0E" w:rsidRPr="00B26E0E" w:rsidRDefault="00B26E0E" w:rsidP="00B26E0E">
      <w:pPr>
        <w:spacing w:after="200" w:line="276" w:lineRule="auto"/>
        <w:jc w:val="both"/>
        <w:rPr>
          <w:rFonts w:asciiTheme="minorHAnsi" w:eastAsiaTheme="minorHAnsi" w:hAnsiTheme="minorHAnsi" w:cstheme="minorBidi"/>
          <w:lang w:eastAsia="en-US"/>
        </w:rPr>
      </w:pPr>
      <w:r w:rsidRPr="00B26E0E">
        <w:rPr>
          <w:rFonts w:asciiTheme="minorHAnsi" w:eastAsiaTheme="minorHAnsi" w:hAnsiTheme="minorHAnsi" w:cstheme="minorBidi"/>
          <w:b/>
          <w:lang w:eastAsia="en-US"/>
        </w:rPr>
        <w:t>CONDIZIONI DI PARTECIPAZIONE</w:t>
      </w:r>
      <w:r w:rsidRPr="00B26E0E">
        <w:rPr>
          <w:rFonts w:asciiTheme="minorHAnsi" w:eastAsiaTheme="minorHAnsi" w:hAnsiTheme="minorHAnsi" w:cstheme="minorBidi"/>
          <w:lang w:eastAsia="en-US"/>
        </w:rPr>
        <w:t>: Possono partecipare al presente bando le ditte:</w:t>
      </w:r>
    </w:p>
    <w:p w:rsidR="00B26E0E" w:rsidRPr="00B26E0E" w:rsidRDefault="00B26E0E" w:rsidP="00B26E0E">
      <w:pPr>
        <w:spacing w:after="200" w:line="276" w:lineRule="auto"/>
        <w:jc w:val="both"/>
        <w:rPr>
          <w:rFonts w:asciiTheme="minorHAnsi" w:eastAsiaTheme="minorHAnsi" w:hAnsiTheme="minorHAnsi" w:cstheme="minorBidi"/>
          <w:lang w:eastAsia="en-US"/>
        </w:rPr>
      </w:pPr>
      <w:r w:rsidRPr="00B26E0E">
        <w:rPr>
          <w:rFonts w:asciiTheme="minorHAnsi" w:eastAsiaTheme="minorHAnsi" w:hAnsiTheme="minorHAnsi" w:cstheme="minorBidi"/>
          <w:lang w:eastAsia="en-US"/>
        </w:rPr>
        <w:t xml:space="preserve">- In assenza delle cause di esclusione previste dall’art. 80 del </w:t>
      </w:r>
      <w:proofErr w:type="spellStart"/>
      <w:r w:rsidRPr="00B26E0E">
        <w:rPr>
          <w:rFonts w:asciiTheme="minorHAnsi" w:eastAsiaTheme="minorHAnsi" w:hAnsiTheme="minorHAnsi" w:cstheme="minorBidi"/>
          <w:lang w:eastAsia="en-US"/>
        </w:rPr>
        <w:t>D.Lgs.</w:t>
      </w:r>
      <w:proofErr w:type="spellEnd"/>
      <w:r w:rsidRPr="00B26E0E">
        <w:rPr>
          <w:rFonts w:asciiTheme="minorHAnsi" w:eastAsiaTheme="minorHAnsi" w:hAnsiTheme="minorHAnsi" w:cstheme="minorBidi"/>
          <w:lang w:eastAsia="en-US"/>
        </w:rPr>
        <w:t xml:space="preserve"> 50/2016 – in possesso del D.U.R.C. attestante il regolare versamento dei contributi – in regola con le disposizioni antimafia-inesistenza di situazioni che determinano l’incapacità a contrarre con la Pubblica Amministrazione – che non sono stati rilevati inadempimenti o colpevoli di gravi negligenze di precedenti contratti con questa e altre Amministrazioni – in regola con la normativa in materia di sicurezza.</w:t>
      </w:r>
    </w:p>
    <w:p w:rsidR="00B26E0E" w:rsidRPr="00B26E0E" w:rsidRDefault="00B26E0E" w:rsidP="00B26E0E">
      <w:pPr>
        <w:spacing w:after="200" w:line="276" w:lineRule="auto"/>
        <w:jc w:val="both"/>
        <w:rPr>
          <w:rFonts w:asciiTheme="minorHAnsi" w:eastAsiaTheme="minorHAnsi" w:hAnsiTheme="minorHAnsi" w:cstheme="minorBidi"/>
          <w:lang w:eastAsia="en-US"/>
        </w:rPr>
      </w:pPr>
      <w:r w:rsidRPr="00B26E0E">
        <w:rPr>
          <w:rFonts w:asciiTheme="minorHAnsi" w:eastAsiaTheme="minorHAnsi" w:hAnsiTheme="minorHAnsi" w:cstheme="minorBidi"/>
          <w:b/>
          <w:lang w:eastAsia="en-US"/>
        </w:rPr>
        <w:t>REQUISITO DI IDONEITA’ PROFESSIONALE</w:t>
      </w:r>
      <w:r w:rsidRPr="00B26E0E">
        <w:rPr>
          <w:rFonts w:asciiTheme="minorHAnsi" w:eastAsiaTheme="minorHAnsi" w:hAnsiTheme="minorHAnsi" w:cstheme="minorBidi"/>
          <w:lang w:eastAsia="en-US"/>
        </w:rPr>
        <w:t>: iscrizione alla CCIAA per attività analoga a quella oggetto dell’appalto, attestazione di esperienze maturate nello specifico settore o assimilabile negli anni precedenti.</w:t>
      </w:r>
    </w:p>
    <w:p w:rsidR="00B26E0E" w:rsidRPr="00B26E0E" w:rsidRDefault="00B26E0E" w:rsidP="00B26E0E">
      <w:pPr>
        <w:spacing w:after="200" w:line="276" w:lineRule="auto"/>
        <w:jc w:val="both"/>
        <w:rPr>
          <w:rFonts w:asciiTheme="minorHAnsi" w:eastAsiaTheme="minorHAnsi" w:hAnsiTheme="minorHAnsi" w:cstheme="minorBidi"/>
          <w:lang w:eastAsia="en-US"/>
        </w:rPr>
      </w:pPr>
      <w:r w:rsidRPr="00B26E0E">
        <w:rPr>
          <w:rFonts w:asciiTheme="minorHAnsi" w:eastAsiaTheme="minorHAnsi" w:hAnsiTheme="minorHAnsi" w:cstheme="minorBidi"/>
          <w:b/>
          <w:lang w:eastAsia="en-US"/>
        </w:rPr>
        <w:t>REQUISITO DI CAPACITA’ ECONOMICA –FINANZIARIA</w:t>
      </w:r>
      <w:r w:rsidRPr="00B26E0E">
        <w:rPr>
          <w:rFonts w:asciiTheme="minorHAnsi" w:eastAsiaTheme="minorHAnsi" w:hAnsiTheme="minorHAnsi" w:cstheme="minorBidi"/>
          <w:lang w:eastAsia="en-US"/>
        </w:rPr>
        <w:t xml:space="preserve">: fatturato globale  dell’impresa negli ultimi tre esercizi non inferiore ad Euro 300.000,00 </w:t>
      </w:r>
      <w:proofErr w:type="spellStart"/>
      <w:r w:rsidRPr="00B26E0E">
        <w:rPr>
          <w:rFonts w:asciiTheme="minorHAnsi" w:eastAsiaTheme="minorHAnsi" w:hAnsiTheme="minorHAnsi" w:cstheme="minorBidi"/>
          <w:lang w:eastAsia="en-US"/>
        </w:rPr>
        <w:t>i.v.a</w:t>
      </w:r>
      <w:proofErr w:type="spellEnd"/>
      <w:r w:rsidRPr="00B26E0E">
        <w:rPr>
          <w:rFonts w:asciiTheme="minorHAnsi" w:eastAsiaTheme="minorHAnsi" w:hAnsiTheme="minorHAnsi" w:cstheme="minorBidi"/>
          <w:lang w:eastAsia="en-US"/>
        </w:rPr>
        <w:t xml:space="preserve"> esclusa.</w:t>
      </w:r>
    </w:p>
    <w:p w:rsidR="00B26E0E" w:rsidRPr="00B26E0E" w:rsidRDefault="00B26E0E" w:rsidP="00B26E0E">
      <w:pPr>
        <w:spacing w:after="200" w:line="276" w:lineRule="auto"/>
        <w:jc w:val="both"/>
        <w:rPr>
          <w:rFonts w:asciiTheme="minorHAnsi" w:eastAsiaTheme="minorHAnsi" w:hAnsiTheme="minorHAnsi" w:cstheme="minorBidi"/>
          <w:lang w:eastAsia="en-US"/>
        </w:rPr>
      </w:pPr>
      <w:r w:rsidRPr="00B26E0E">
        <w:rPr>
          <w:rFonts w:asciiTheme="minorHAnsi" w:eastAsiaTheme="minorHAnsi" w:hAnsiTheme="minorHAnsi" w:cstheme="minorBidi"/>
          <w:b/>
          <w:lang w:eastAsia="en-US"/>
        </w:rPr>
        <w:t>CRITERIO DI AGGIUDICAZIONE</w:t>
      </w:r>
      <w:r w:rsidRPr="00B26E0E">
        <w:rPr>
          <w:rFonts w:asciiTheme="minorHAnsi" w:eastAsiaTheme="minorHAnsi" w:hAnsiTheme="minorHAnsi" w:cstheme="minorBidi"/>
          <w:lang w:eastAsia="en-US"/>
        </w:rPr>
        <w:t xml:space="preserve">: procedura negoziata con aggiudicazione con il criterio del prezzo più basso, inferiore a quello posto a base di gara. </w:t>
      </w:r>
    </w:p>
    <w:p w:rsidR="00B26E0E" w:rsidRPr="00B26E0E" w:rsidRDefault="00B26E0E" w:rsidP="00B26E0E">
      <w:pPr>
        <w:spacing w:after="200" w:line="276" w:lineRule="auto"/>
        <w:jc w:val="both"/>
        <w:rPr>
          <w:rFonts w:asciiTheme="minorHAnsi" w:eastAsiaTheme="minorHAnsi" w:hAnsiTheme="minorHAnsi" w:cstheme="minorBidi"/>
          <w:lang w:eastAsia="en-US"/>
        </w:rPr>
      </w:pPr>
      <w:r w:rsidRPr="00B26E0E">
        <w:rPr>
          <w:rFonts w:asciiTheme="minorHAnsi" w:eastAsiaTheme="minorHAnsi" w:hAnsiTheme="minorHAnsi" w:cstheme="minorBidi"/>
          <w:b/>
          <w:lang w:eastAsia="en-US"/>
        </w:rPr>
        <w:t>MODALITA’ DI PRESENTAZIONE DELL’OFFERTA :</w:t>
      </w:r>
      <w:r w:rsidRPr="00B26E0E">
        <w:rPr>
          <w:rFonts w:asciiTheme="minorHAnsi" w:eastAsiaTheme="minorHAnsi" w:hAnsiTheme="minorHAnsi" w:cstheme="minorBidi"/>
          <w:lang w:eastAsia="en-US"/>
        </w:rPr>
        <w:t xml:space="preserve"> dovrà essere presentata a mano presso l’ufficio protocollo del Comune di Malcesine – con PEC – Raccomandata A.R. entro il</w:t>
      </w:r>
      <w:r w:rsidR="00A168A4">
        <w:rPr>
          <w:rFonts w:asciiTheme="minorHAnsi" w:eastAsiaTheme="minorHAnsi" w:hAnsiTheme="minorHAnsi" w:cstheme="minorBidi"/>
          <w:lang w:eastAsia="en-US"/>
        </w:rPr>
        <w:t xml:space="preserve"> </w:t>
      </w:r>
      <w:r w:rsidR="00A168A4" w:rsidRPr="00CD6691">
        <w:rPr>
          <w:rFonts w:asciiTheme="minorHAnsi" w:eastAsiaTheme="minorHAnsi" w:hAnsiTheme="minorHAnsi" w:cstheme="minorBidi"/>
          <w:b/>
          <w:lang w:eastAsia="en-US"/>
        </w:rPr>
        <w:t>15 Marzo 2017 ore 12.00</w:t>
      </w:r>
      <w:r w:rsidRPr="00B26E0E">
        <w:rPr>
          <w:rFonts w:asciiTheme="minorHAnsi" w:eastAsiaTheme="minorHAnsi" w:hAnsiTheme="minorHAnsi" w:cstheme="minorBidi"/>
          <w:lang w:eastAsia="en-US"/>
        </w:rPr>
        <w:t xml:space="preserve">     con la dicitura</w:t>
      </w:r>
      <w:r w:rsidR="00CD6691">
        <w:rPr>
          <w:rFonts w:asciiTheme="minorHAnsi" w:eastAsiaTheme="minorHAnsi" w:hAnsiTheme="minorHAnsi" w:cstheme="minorBidi"/>
          <w:lang w:eastAsia="en-US"/>
        </w:rPr>
        <w:t>:</w:t>
      </w:r>
    </w:p>
    <w:p w:rsidR="00B26E0E" w:rsidRDefault="00B26E0E" w:rsidP="00B26E0E">
      <w:pPr>
        <w:spacing w:after="200" w:line="276" w:lineRule="auto"/>
        <w:jc w:val="both"/>
        <w:rPr>
          <w:rFonts w:asciiTheme="minorHAnsi" w:eastAsiaTheme="minorHAnsi" w:hAnsiTheme="minorHAnsi" w:cstheme="minorBidi"/>
          <w:i/>
          <w:lang w:eastAsia="en-US"/>
        </w:rPr>
      </w:pPr>
      <w:r w:rsidRPr="00B26E0E">
        <w:rPr>
          <w:rFonts w:asciiTheme="minorHAnsi" w:eastAsiaTheme="minorHAnsi" w:hAnsiTheme="minorHAnsi" w:cstheme="minorBidi"/>
          <w:i/>
          <w:lang w:eastAsia="en-US"/>
        </w:rPr>
        <w:t xml:space="preserve">  “ Offerta per l’affidamento della gestione dei parcheggi a pagamento con impianti a barriera  di Piazza Statuto e Campogrande” </w:t>
      </w:r>
      <w:r w:rsidR="00CD6691">
        <w:rPr>
          <w:rFonts w:asciiTheme="minorHAnsi" w:eastAsiaTheme="minorHAnsi" w:hAnsiTheme="minorHAnsi" w:cstheme="minorBidi"/>
          <w:i/>
          <w:lang w:eastAsia="en-US"/>
        </w:rPr>
        <w:t>.</w:t>
      </w:r>
    </w:p>
    <w:p w:rsidR="00CD6691" w:rsidRPr="00CD6691" w:rsidRDefault="00CD6691" w:rsidP="00B26E0E">
      <w:pPr>
        <w:spacing w:after="200" w:line="276" w:lineRule="auto"/>
        <w:jc w:val="both"/>
        <w:rPr>
          <w:rFonts w:asciiTheme="minorHAnsi" w:eastAsiaTheme="minorHAnsi" w:hAnsiTheme="minorHAnsi" w:cstheme="minorBidi"/>
          <w:lang w:eastAsia="en-US"/>
        </w:rPr>
      </w:pPr>
      <w:r w:rsidRPr="00CD6691">
        <w:rPr>
          <w:rFonts w:asciiTheme="minorHAnsi" w:eastAsiaTheme="minorHAnsi" w:hAnsiTheme="minorHAnsi" w:cstheme="minorBidi"/>
          <w:lang w:eastAsia="en-US"/>
        </w:rPr>
        <w:t>Le offerte presentate saranno aperte il giorno 17 Marzo 2017 ore 9.30.</w:t>
      </w:r>
    </w:p>
    <w:p w:rsidR="00CD6691" w:rsidRPr="00B26E0E" w:rsidRDefault="00CD6691" w:rsidP="00B26E0E">
      <w:pPr>
        <w:spacing w:after="200"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Si procederà all’aggiudicazione anche in presenza di una sola offerta.</w:t>
      </w:r>
    </w:p>
    <w:p w:rsidR="00B26E0E" w:rsidRPr="00B26E0E" w:rsidRDefault="00B26E0E" w:rsidP="00B26E0E">
      <w:pPr>
        <w:spacing w:after="200" w:line="276" w:lineRule="auto"/>
        <w:jc w:val="both"/>
        <w:rPr>
          <w:rFonts w:asciiTheme="minorHAnsi" w:eastAsiaTheme="minorHAnsi" w:hAnsiTheme="minorHAnsi" w:cstheme="minorBidi"/>
          <w:lang w:eastAsia="en-US"/>
        </w:rPr>
      </w:pPr>
      <w:r w:rsidRPr="00B26E0E">
        <w:rPr>
          <w:rFonts w:asciiTheme="minorHAnsi" w:eastAsiaTheme="minorHAnsi" w:hAnsiTheme="minorHAnsi" w:cstheme="minorBidi"/>
          <w:b/>
          <w:lang w:eastAsia="en-US"/>
        </w:rPr>
        <w:t>PUBBLICITA’ E TRASPARENZA</w:t>
      </w:r>
      <w:r w:rsidRPr="00B26E0E">
        <w:rPr>
          <w:rFonts w:asciiTheme="minorHAnsi" w:eastAsiaTheme="minorHAnsi" w:hAnsiTheme="minorHAnsi" w:cstheme="minorBidi"/>
          <w:lang w:eastAsia="en-US"/>
        </w:rPr>
        <w:t>:  questo avviso viene pubblicato  sul sito del Comune di Malcesine e non vincola l’Amministrazione Comunale</w:t>
      </w:r>
    </w:p>
    <w:p w:rsidR="00B26E0E" w:rsidRPr="00B26E0E" w:rsidRDefault="00B26E0E" w:rsidP="00B26E0E">
      <w:pPr>
        <w:spacing w:after="200" w:line="276" w:lineRule="auto"/>
        <w:jc w:val="both"/>
        <w:rPr>
          <w:rFonts w:asciiTheme="minorHAnsi" w:eastAsiaTheme="minorHAnsi" w:hAnsiTheme="minorHAnsi" w:cstheme="minorBidi"/>
          <w:lang w:eastAsia="en-US"/>
        </w:rPr>
      </w:pPr>
      <w:r w:rsidRPr="00B26E0E">
        <w:rPr>
          <w:rFonts w:asciiTheme="minorHAnsi" w:eastAsiaTheme="minorHAnsi" w:hAnsiTheme="minorHAnsi" w:cstheme="minorBidi"/>
          <w:b/>
          <w:lang w:eastAsia="en-US"/>
        </w:rPr>
        <w:t>RESPONSABILE DEL PROCEDIMENTO</w:t>
      </w:r>
      <w:r w:rsidRPr="00B26E0E">
        <w:rPr>
          <w:rFonts w:asciiTheme="minorHAnsi" w:eastAsiaTheme="minorHAnsi" w:hAnsiTheme="minorHAnsi" w:cstheme="minorBidi"/>
          <w:lang w:eastAsia="en-US"/>
        </w:rPr>
        <w:t>:  è il Signor Bresaola Luigino mail: bresaola.luigino@comunemalcesine.it</w:t>
      </w:r>
    </w:p>
    <w:p w:rsidR="00CD6691" w:rsidRDefault="00CD6691" w:rsidP="00FE2C41">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D132A4" w:rsidRDefault="00CD6691" w:rsidP="00FE2C41">
      <w:pPr>
        <w:jc w:val="both"/>
        <w:rPr>
          <w:rFonts w:ascii="Tahoma" w:hAnsi="Tahoma" w:cs="Tahoma"/>
          <w:sz w:val="20"/>
          <w:szCs w:val="20"/>
        </w:rPr>
      </w:pPr>
      <w:r>
        <w:rPr>
          <w:rFonts w:ascii="Tahoma" w:hAnsi="Tahoma" w:cs="Tahoma"/>
          <w:sz w:val="20"/>
          <w:szCs w:val="20"/>
        </w:rPr>
        <w:tab/>
      </w:r>
      <w:r>
        <w:rPr>
          <w:rFonts w:ascii="Tahoma" w:hAnsi="Tahoma" w:cs="Tahoma"/>
          <w:sz w:val="20"/>
          <w:szCs w:val="20"/>
        </w:rPr>
        <w:tab/>
      </w:r>
    </w:p>
    <w:p w:rsidR="00CD6691" w:rsidRPr="00CD6691" w:rsidRDefault="00CD6691" w:rsidP="00FE2C41">
      <w:pPr>
        <w:jc w:val="both"/>
        <w:rPr>
          <w:rFonts w:ascii="Tahoma" w:hAnsi="Tahoma" w:cs="Tahoma"/>
          <w:b/>
          <w:i/>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E7B41">
        <w:rPr>
          <w:rFonts w:ascii="Tahoma" w:hAnsi="Tahoma" w:cs="Tahoma"/>
          <w:sz w:val="20"/>
          <w:szCs w:val="20"/>
        </w:rPr>
        <w:t>f.to</w:t>
      </w:r>
      <w:bookmarkStart w:id="0" w:name="_GoBack"/>
      <w:bookmarkEnd w:id="0"/>
      <w:r w:rsidRPr="00CD6691">
        <w:rPr>
          <w:rFonts w:ascii="Tahoma" w:hAnsi="Tahoma" w:cs="Tahoma"/>
          <w:b/>
          <w:i/>
          <w:sz w:val="20"/>
          <w:szCs w:val="20"/>
        </w:rPr>
        <w:tab/>
        <w:t>IL RESPONSABILE AREA POLIZIA LOCALE</w:t>
      </w:r>
    </w:p>
    <w:p w:rsidR="00CD6691" w:rsidRPr="00CD6691" w:rsidRDefault="00CD6691" w:rsidP="00FE2C41">
      <w:pPr>
        <w:jc w:val="both"/>
        <w:rPr>
          <w:rFonts w:ascii="Tahoma" w:hAnsi="Tahoma" w:cs="Tahoma"/>
          <w:b/>
          <w:i/>
          <w:sz w:val="20"/>
          <w:szCs w:val="20"/>
        </w:rPr>
      </w:pPr>
      <w:r w:rsidRPr="00CD6691">
        <w:rPr>
          <w:rFonts w:ascii="Tahoma" w:hAnsi="Tahoma" w:cs="Tahoma"/>
          <w:b/>
          <w:i/>
          <w:sz w:val="20"/>
          <w:szCs w:val="20"/>
        </w:rPr>
        <w:tab/>
      </w:r>
      <w:r w:rsidRPr="00CD6691">
        <w:rPr>
          <w:rFonts w:ascii="Tahoma" w:hAnsi="Tahoma" w:cs="Tahoma"/>
          <w:b/>
          <w:i/>
          <w:sz w:val="20"/>
          <w:szCs w:val="20"/>
        </w:rPr>
        <w:tab/>
      </w:r>
      <w:r w:rsidRPr="00CD6691">
        <w:rPr>
          <w:rFonts w:ascii="Tahoma" w:hAnsi="Tahoma" w:cs="Tahoma"/>
          <w:b/>
          <w:i/>
          <w:sz w:val="20"/>
          <w:szCs w:val="20"/>
        </w:rPr>
        <w:tab/>
      </w:r>
      <w:r w:rsidRPr="00CD6691">
        <w:rPr>
          <w:rFonts w:ascii="Tahoma" w:hAnsi="Tahoma" w:cs="Tahoma"/>
          <w:b/>
          <w:i/>
          <w:sz w:val="20"/>
          <w:szCs w:val="20"/>
        </w:rPr>
        <w:tab/>
      </w:r>
      <w:r w:rsidRPr="00CD6691">
        <w:rPr>
          <w:rFonts w:ascii="Tahoma" w:hAnsi="Tahoma" w:cs="Tahoma"/>
          <w:b/>
          <w:i/>
          <w:sz w:val="20"/>
          <w:szCs w:val="20"/>
        </w:rPr>
        <w:tab/>
      </w:r>
      <w:r w:rsidRPr="00CD6691">
        <w:rPr>
          <w:rFonts w:ascii="Tahoma" w:hAnsi="Tahoma" w:cs="Tahoma"/>
          <w:b/>
          <w:i/>
          <w:sz w:val="20"/>
          <w:szCs w:val="20"/>
        </w:rPr>
        <w:tab/>
      </w:r>
      <w:r w:rsidRPr="00CD6691">
        <w:rPr>
          <w:rFonts w:ascii="Tahoma" w:hAnsi="Tahoma" w:cs="Tahoma"/>
          <w:b/>
          <w:i/>
          <w:sz w:val="20"/>
          <w:szCs w:val="20"/>
        </w:rPr>
        <w:tab/>
      </w:r>
      <w:r w:rsidRPr="00CD6691">
        <w:rPr>
          <w:rFonts w:ascii="Tahoma" w:hAnsi="Tahoma" w:cs="Tahoma"/>
          <w:b/>
          <w:i/>
          <w:sz w:val="20"/>
          <w:szCs w:val="20"/>
        </w:rPr>
        <w:tab/>
        <w:t>Luigino Bresaola</w:t>
      </w:r>
    </w:p>
    <w:sectPr w:rsidR="00CD6691" w:rsidRPr="00CD6691" w:rsidSect="00CC5F8B">
      <w:pgSz w:w="11906" w:h="16838"/>
      <w:pgMar w:top="142" w:right="991"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skerville Old Face">
    <w:altName w:val="Plantagenet Cheroke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5pt;height:9.65pt" o:bullet="t">
        <v:imagedata r:id="rId1" o:title="clip_image001"/>
      </v:shape>
    </w:pict>
  </w:numPicBullet>
  <w:abstractNum w:abstractNumId="0" w15:restartNumberingAfterBreak="0">
    <w:nsid w:val="08AA1E15"/>
    <w:multiLevelType w:val="hybridMultilevel"/>
    <w:tmpl w:val="615C8066"/>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15:restartNumberingAfterBreak="0">
    <w:nsid w:val="3FE15F17"/>
    <w:multiLevelType w:val="hybridMultilevel"/>
    <w:tmpl w:val="27847BE8"/>
    <w:lvl w:ilvl="0" w:tplc="0088D87C">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59DB5FFC"/>
    <w:multiLevelType w:val="hybridMultilevel"/>
    <w:tmpl w:val="0E9CD904"/>
    <w:lvl w:ilvl="0" w:tplc="015CA672">
      <w:start w:val="1"/>
      <w:numFmt w:val="bullet"/>
      <w:lvlText w:val=""/>
      <w:lvlPicBulletId w:val="0"/>
      <w:lvlJc w:val="left"/>
      <w:pPr>
        <w:tabs>
          <w:tab w:val="num" w:pos="720"/>
        </w:tabs>
        <w:ind w:left="720" w:hanging="360"/>
      </w:pPr>
      <w:rPr>
        <w:rFonts w:ascii="Symbol" w:hAnsi="Symbol" w:hint="default"/>
      </w:rPr>
    </w:lvl>
    <w:lvl w:ilvl="1" w:tplc="F79A81FC">
      <w:start w:val="1"/>
      <w:numFmt w:val="decimal"/>
      <w:lvlText w:val="%2."/>
      <w:lvlJc w:val="left"/>
      <w:pPr>
        <w:tabs>
          <w:tab w:val="num" w:pos="1440"/>
        </w:tabs>
        <w:ind w:left="1440" w:hanging="360"/>
      </w:pPr>
    </w:lvl>
    <w:lvl w:ilvl="2" w:tplc="14D45030">
      <w:start w:val="1"/>
      <w:numFmt w:val="decimal"/>
      <w:lvlText w:val="%3."/>
      <w:lvlJc w:val="left"/>
      <w:pPr>
        <w:tabs>
          <w:tab w:val="num" w:pos="2160"/>
        </w:tabs>
        <w:ind w:left="2160" w:hanging="360"/>
      </w:pPr>
    </w:lvl>
    <w:lvl w:ilvl="3" w:tplc="C6B6C2FA">
      <w:start w:val="1"/>
      <w:numFmt w:val="decimal"/>
      <w:lvlText w:val="%4."/>
      <w:lvlJc w:val="left"/>
      <w:pPr>
        <w:tabs>
          <w:tab w:val="num" w:pos="2880"/>
        </w:tabs>
        <w:ind w:left="2880" w:hanging="360"/>
      </w:pPr>
    </w:lvl>
    <w:lvl w:ilvl="4" w:tplc="7D941A04">
      <w:start w:val="1"/>
      <w:numFmt w:val="decimal"/>
      <w:lvlText w:val="%5."/>
      <w:lvlJc w:val="left"/>
      <w:pPr>
        <w:tabs>
          <w:tab w:val="num" w:pos="3600"/>
        </w:tabs>
        <w:ind w:left="3600" w:hanging="360"/>
      </w:pPr>
    </w:lvl>
    <w:lvl w:ilvl="5" w:tplc="7270D6D2">
      <w:start w:val="1"/>
      <w:numFmt w:val="decimal"/>
      <w:lvlText w:val="%6."/>
      <w:lvlJc w:val="left"/>
      <w:pPr>
        <w:tabs>
          <w:tab w:val="num" w:pos="4320"/>
        </w:tabs>
        <w:ind w:left="4320" w:hanging="360"/>
      </w:pPr>
    </w:lvl>
    <w:lvl w:ilvl="6" w:tplc="F926C890">
      <w:start w:val="1"/>
      <w:numFmt w:val="decimal"/>
      <w:lvlText w:val="%7."/>
      <w:lvlJc w:val="left"/>
      <w:pPr>
        <w:tabs>
          <w:tab w:val="num" w:pos="5040"/>
        </w:tabs>
        <w:ind w:left="5040" w:hanging="360"/>
      </w:pPr>
    </w:lvl>
    <w:lvl w:ilvl="7" w:tplc="BA0AAA6A">
      <w:start w:val="1"/>
      <w:numFmt w:val="decimal"/>
      <w:lvlText w:val="%8."/>
      <w:lvlJc w:val="left"/>
      <w:pPr>
        <w:tabs>
          <w:tab w:val="num" w:pos="5760"/>
        </w:tabs>
        <w:ind w:left="5760" w:hanging="360"/>
      </w:pPr>
    </w:lvl>
    <w:lvl w:ilvl="8" w:tplc="4B380BE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A0"/>
    <w:rsid w:val="000154FB"/>
    <w:rsid w:val="000238BD"/>
    <w:rsid w:val="00033430"/>
    <w:rsid w:val="0003386B"/>
    <w:rsid w:val="00041393"/>
    <w:rsid w:val="000A50BE"/>
    <w:rsid w:val="000B286E"/>
    <w:rsid w:val="00135B01"/>
    <w:rsid w:val="00136528"/>
    <w:rsid w:val="00165E66"/>
    <w:rsid w:val="001A371F"/>
    <w:rsid w:val="0022005C"/>
    <w:rsid w:val="00234BDB"/>
    <w:rsid w:val="00235ADE"/>
    <w:rsid w:val="00276262"/>
    <w:rsid w:val="00347D0E"/>
    <w:rsid w:val="00375C8B"/>
    <w:rsid w:val="00376790"/>
    <w:rsid w:val="00380735"/>
    <w:rsid w:val="003B4884"/>
    <w:rsid w:val="00463DD9"/>
    <w:rsid w:val="00482338"/>
    <w:rsid w:val="0049217C"/>
    <w:rsid w:val="004C090A"/>
    <w:rsid w:val="004D066A"/>
    <w:rsid w:val="00550ECD"/>
    <w:rsid w:val="005A31E5"/>
    <w:rsid w:val="005C35BF"/>
    <w:rsid w:val="005E7B41"/>
    <w:rsid w:val="00611B34"/>
    <w:rsid w:val="0068188B"/>
    <w:rsid w:val="006A435C"/>
    <w:rsid w:val="006E43A0"/>
    <w:rsid w:val="006F54ED"/>
    <w:rsid w:val="00741493"/>
    <w:rsid w:val="0075447D"/>
    <w:rsid w:val="00754A27"/>
    <w:rsid w:val="00772D20"/>
    <w:rsid w:val="00781799"/>
    <w:rsid w:val="007902B8"/>
    <w:rsid w:val="007A05C2"/>
    <w:rsid w:val="007B39CF"/>
    <w:rsid w:val="00847FF6"/>
    <w:rsid w:val="00885836"/>
    <w:rsid w:val="008C122A"/>
    <w:rsid w:val="00947343"/>
    <w:rsid w:val="0095154E"/>
    <w:rsid w:val="00980EB5"/>
    <w:rsid w:val="009820F9"/>
    <w:rsid w:val="009B0BF8"/>
    <w:rsid w:val="009C0BC0"/>
    <w:rsid w:val="009C6480"/>
    <w:rsid w:val="009D2C7E"/>
    <w:rsid w:val="009D5602"/>
    <w:rsid w:val="00A168A4"/>
    <w:rsid w:val="00A34794"/>
    <w:rsid w:val="00A558BD"/>
    <w:rsid w:val="00A90A54"/>
    <w:rsid w:val="00AA4E44"/>
    <w:rsid w:val="00AB69B9"/>
    <w:rsid w:val="00AF0251"/>
    <w:rsid w:val="00B10875"/>
    <w:rsid w:val="00B13EA0"/>
    <w:rsid w:val="00B26E0E"/>
    <w:rsid w:val="00B637A1"/>
    <w:rsid w:val="00BA1C6B"/>
    <w:rsid w:val="00BF129D"/>
    <w:rsid w:val="00C07298"/>
    <w:rsid w:val="00C927B9"/>
    <w:rsid w:val="00CC5F8B"/>
    <w:rsid w:val="00CD6691"/>
    <w:rsid w:val="00D132A4"/>
    <w:rsid w:val="00D249ED"/>
    <w:rsid w:val="00D7511E"/>
    <w:rsid w:val="00D912D2"/>
    <w:rsid w:val="00D938C6"/>
    <w:rsid w:val="00EA2935"/>
    <w:rsid w:val="00ED70D2"/>
    <w:rsid w:val="00EF0135"/>
    <w:rsid w:val="00F01D7F"/>
    <w:rsid w:val="00F15D47"/>
    <w:rsid w:val="00FC4AD4"/>
    <w:rsid w:val="00FE2C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5748"/>
  <w15:docId w15:val="{7313E43A-56D2-4D18-BDD0-A0D351CA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B13EA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63DD9"/>
    <w:pPr>
      <w:keepNext/>
      <w:jc w:val="both"/>
      <w:outlineLvl w:val="0"/>
    </w:pPr>
    <w:rPr>
      <w:rFonts w:ascii="Tahoma" w:hAnsi="Tahoma" w:cs="Tahoma"/>
      <w:b/>
      <w:bCs/>
    </w:rPr>
  </w:style>
  <w:style w:type="paragraph" w:styleId="Titolo2">
    <w:name w:val="heading 2"/>
    <w:basedOn w:val="Normale"/>
    <w:next w:val="Normale"/>
    <w:link w:val="Titolo2Carattere"/>
    <w:qFormat/>
    <w:rsid w:val="00463DD9"/>
    <w:pPr>
      <w:keepNext/>
      <w:jc w:val="center"/>
      <w:outlineLvl w:val="1"/>
    </w:pPr>
    <w:rPr>
      <w:rFonts w:ascii="Tahoma" w:hAnsi="Tahoma" w:cs="Tahoma"/>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B13EA0"/>
    <w:pPr>
      <w:tabs>
        <w:tab w:val="center" w:pos="4819"/>
        <w:tab w:val="right" w:pos="9638"/>
      </w:tabs>
    </w:pPr>
    <w:rPr>
      <w:rFonts w:eastAsia="MS Mincho"/>
      <w:lang w:eastAsia="ja-JP"/>
    </w:rPr>
  </w:style>
  <w:style w:type="character" w:customStyle="1" w:styleId="IntestazioneCarattere">
    <w:name w:val="Intestazione Carattere"/>
    <w:basedOn w:val="Carpredefinitoparagrafo"/>
    <w:link w:val="Intestazione"/>
    <w:rsid w:val="00B13EA0"/>
    <w:rPr>
      <w:rFonts w:ascii="Times New Roman" w:eastAsia="MS Mincho" w:hAnsi="Times New Roman" w:cs="Times New Roman"/>
      <w:sz w:val="24"/>
      <w:szCs w:val="24"/>
      <w:lang w:eastAsia="ja-JP"/>
    </w:rPr>
  </w:style>
  <w:style w:type="paragraph" w:styleId="Testofumetto">
    <w:name w:val="Balloon Text"/>
    <w:basedOn w:val="Normale"/>
    <w:link w:val="TestofumettoCarattere"/>
    <w:uiPriority w:val="99"/>
    <w:semiHidden/>
    <w:unhideWhenUsed/>
    <w:rsid w:val="00B13E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3EA0"/>
    <w:rPr>
      <w:rFonts w:ascii="Tahoma" w:eastAsia="Times New Roman" w:hAnsi="Tahoma" w:cs="Tahoma"/>
      <w:sz w:val="16"/>
      <w:szCs w:val="16"/>
      <w:lang w:eastAsia="it-IT"/>
    </w:rPr>
  </w:style>
  <w:style w:type="paragraph" w:styleId="Corpotesto">
    <w:name w:val="Body Text"/>
    <w:basedOn w:val="Normale"/>
    <w:link w:val="CorpotestoCarattere"/>
    <w:rsid w:val="0049217C"/>
    <w:pPr>
      <w:jc w:val="center"/>
    </w:pPr>
    <w:rPr>
      <w:rFonts w:ascii="Baskerville Old Face" w:hAnsi="Baskerville Old Face"/>
      <w:b/>
      <w:sz w:val="32"/>
      <w:szCs w:val="20"/>
    </w:rPr>
  </w:style>
  <w:style w:type="character" w:customStyle="1" w:styleId="CorpotestoCarattere">
    <w:name w:val="Corpo testo Carattere"/>
    <w:basedOn w:val="Carpredefinitoparagrafo"/>
    <w:link w:val="Corpotesto"/>
    <w:rsid w:val="0049217C"/>
    <w:rPr>
      <w:rFonts w:ascii="Baskerville Old Face" w:eastAsia="Times New Roman" w:hAnsi="Baskerville Old Face" w:cs="Times New Roman"/>
      <w:b/>
      <w:sz w:val="32"/>
      <w:szCs w:val="20"/>
      <w:lang w:eastAsia="it-IT"/>
    </w:rPr>
  </w:style>
  <w:style w:type="character" w:styleId="Collegamentoipertestuale">
    <w:name w:val="Hyperlink"/>
    <w:basedOn w:val="Carpredefinitoparagrafo"/>
    <w:uiPriority w:val="99"/>
    <w:unhideWhenUsed/>
    <w:rsid w:val="00AA4E44"/>
    <w:rPr>
      <w:color w:val="0000FF" w:themeColor="hyperlink"/>
      <w:u w:val="single"/>
    </w:rPr>
  </w:style>
  <w:style w:type="character" w:customStyle="1" w:styleId="Titolo1Carattere">
    <w:name w:val="Titolo 1 Carattere"/>
    <w:basedOn w:val="Carpredefinitoparagrafo"/>
    <w:link w:val="Titolo1"/>
    <w:rsid w:val="00463DD9"/>
    <w:rPr>
      <w:rFonts w:ascii="Tahoma" w:eastAsia="Times New Roman" w:hAnsi="Tahoma" w:cs="Tahoma"/>
      <w:b/>
      <w:bCs/>
      <w:sz w:val="24"/>
      <w:szCs w:val="24"/>
      <w:lang w:eastAsia="it-IT"/>
    </w:rPr>
  </w:style>
  <w:style w:type="character" w:customStyle="1" w:styleId="Titolo2Carattere">
    <w:name w:val="Titolo 2 Carattere"/>
    <w:basedOn w:val="Carpredefinitoparagrafo"/>
    <w:link w:val="Titolo2"/>
    <w:rsid w:val="00463DD9"/>
    <w:rPr>
      <w:rFonts w:ascii="Tahoma" w:eastAsia="Times New Roman" w:hAnsi="Tahoma" w:cs="Tahoma"/>
      <w:b/>
      <w:bCs/>
      <w:sz w:val="24"/>
      <w:szCs w:val="24"/>
      <w:lang w:eastAsia="it-IT"/>
    </w:rPr>
  </w:style>
  <w:style w:type="paragraph" w:styleId="Paragrafoelenco">
    <w:name w:val="List Paragraph"/>
    <w:basedOn w:val="Normale"/>
    <w:uiPriority w:val="99"/>
    <w:qFormat/>
    <w:rsid w:val="00FE2C4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une.malcesine.vr@pec.ancite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8661B-0221-463F-A7BD-59CD8E11A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833</Words>
  <Characters>4752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Rosella Atzeni - Vice Comandante - Polizia Municipale</cp:lastModifiedBy>
  <cp:revision>8</cp:revision>
  <cp:lastPrinted>2017-03-03T08:37:00Z</cp:lastPrinted>
  <dcterms:created xsi:type="dcterms:W3CDTF">2017-03-03T08:20:00Z</dcterms:created>
  <dcterms:modified xsi:type="dcterms:W3CDTF">2017-03-03T09:24:00Z</dcterms:modified>
</cp:coreProperties>
</file>